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C6163" w14:textId="7B82797B" w:rsidR="00F41DC5" w:rsidRDefault="00F41DC5" w:rsidP="00F41DC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FIGURE LEGEND</w:t>
      </w:r>
      <w:r w:rsidR="00633D9A">
        <w:rPr>
          <w:rFonts w:ascii="Arial" w:hAnsi="Arial" w:cs="Arial"/>
          <w:b/>
          <w:sz w:val="24"/>
          <w:szCs w:val="24"/>
        </w:rPr>
        <w:t>S</w:t>
      </w:r>
    </w:p>
    <w:p w14:paraId="2C236724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D9E9065" w14:textId="799988A7" w:rsidR="00F41DC5" w:rsidRDefault="00F41DC5" w:rsidP="00F41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Supplementary </w:t>
      </w:r>
      <w:r w:rsidRPr="001A1D0D">
        <w:rPr>
          <w:rFonts w:ascii="Arial" w:hAnsi="Arial" w:cs="Arial"/>
          <w:b/>
          <w:sz w:val="24"/>
          <w:szCs w:val="24"/>
        </w:rPr>
        <w:t xml:space="preserve">Figure </w:t>
      </w:r>
      <w:r>
        <w:rPr>
          <w:rFonts w:ascii="Arial" w:hAnsi="Arial" w:cs="Arial"/>
          <w:b/>
          <w:sz w:val="24"/>
          <w:szCs w:val="24"/>
        </w:rPr>
        <w:t>1</w:t>
      </w:r>
      <w:r w:rsidRPr="001A1D0D">
        <w:rPr>
          <w:rFonts w:ascii="Arial" w:hAnsi="Arial" w:cs="Arial"/>
          <w:b/>
          <w:sz w:val="24"/>
          <w:szCs w:val="24"/>
        </w:rPr>
        <w:t xml:space="preserve">. Vermentino hydroalcoholic extract </w:t>
      </w:r>
      <w:r>
        <w:rPr>
          <w:rFonts w:ascii="Arial" w:hAnsi="Arial" w:cs="Arial"/>
          <w:b/>
          <w:sz w:val="24"/>
          <w:szCs w:val="24"/>
        </w:rPr>
        <w:t>alters the proteomic profile in MCF-7 and SKBR-3 cell lines</w:t>
      </w:r>
      <w:r w:rsidRPr="001A1D0D">
        <w:rPr>
          <w:rFonts w:ascii="Arial" w:hAnsi="Arial" w:cs="Arial"/>
          <w:b/>
          <w:sz w:val="24"/>
          <w:szCs w:val="24"/>
        </w:rPr>
        <w:t xml:space="preserve"> </w:t>
      </w:r>
      <w:r w:rsidRPr="00AB1237">
        <w:rPr>
          <w:rFonts w:ascii="Arial" w:hAnsi="Arial" w:cs="Arial"/>
          <w:sz w:val="24"/>
          <w:szCs w:val="24"/>
        </w:rPr>
        <w:t xml:space="preserve">Canonical pathways from ingenuity pathway analysis (IPA) gene ontology algorithms of </w:t>
      </w:r>
      <w:r>
        <w:rPr>
          <w:rFonts w:ascii="Arial" w:hAnsi="Arial" w:cs="Arial"/>
          <w:sz w:val="24"/>
          <w:szCs w:val="24"/>
        </w:rPr>
        <w:t>dysregulated</w:t>
      </w:r>
      <w:r w:rsidRPr="00AB123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proteins</w:t>
      </w:r>
      <w:r w:rsidRPr="00AB1237">
        <w:rPr>
          <w:rFonts w:ascii="Arial" w:hAnsi="Arial" w:cs="Arial"/>
          <w:sz w:val="24"/>
          <w:szCs w:val="24"/>
        </w:rPr>
        <w:t xml:space="preserve"> associated </w:t>
      </w:r>
      <w:r>
        <w:rPr>
          <w:rFonts w:ascii="Arial" w:hAnsi="Arial" w:cs="Arial"/>
          <w:sz w:val="24"/>
          <w:szCs w:val="24"/>
        </w:rPr>
        <w:t xml:space="preserve">with Vermentino hydroalcoholic extract treatment (24 hours) </w:t>
      </w:r>
      <w:r w:rsidRPr="00AB1237">
        <w:rPr>
          <w:rFonts w:ascii="Arial" w:hAnsi="Arial" w:cs="Arial"/>
          <w:sz w:val="24"/>
          <w:szCs w:val="24"/>
        </w:rPr>
        <w:t xml:space="preserve">in </w:t>
      </w:r>
      <w:r>
        <w:rPr>
          <w:rFonts w:ascii="Arial" w:hAnsi="Arial" w:cs="Arial"/>
          <w:sz w:val="24"/>
          <w:szCs w:val="24"/>
        </w:rPr>
        <w:t>MCF-7 and SKBR-3</w:t>
      </w:r>
      <w:r w:rsidRPr="00AB1237">
        <w:rPr>
          <w:rFonts w:ascii="Arial" w:hAnsi="Arial" w:cs="Arial"/>
          <w:sz w:val="24"/>
          <w:szCs w:val="24"/>
        </w:rPr>
        <w:t xml:space="preserve"> cell</w:t>
      </w:r>
      <w:r>
        <w:rPr>
          <w:rFonts w:ascii="Arial" w:hAnsi="Arial" w:cs="Arial"/>
          <w:sz w:val="24"/>
          <w:szCs w:val="24"/>
        </w:rPr>
        <w:t xml:space="preserve"> lines.</w:t>
      </w:r>
    </w:p>
    <w:p w14:paraId="47167272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3314DB7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Supplementary </w:t>
      </w:r>
      <w:r w:rsidRPr="001A1D0D">
        <w:rPr>
          <w:rFonts w:ascii="Arial" w:hAnsi="Arial" w:cs="Arial"/>
          <w:b/>
          <w:sz w:val="24"/>
          <w:szCs w:val="24"/>
        </w:rPr>
        <w:t xml:space="preserve">Figure </w:t>
      </w:r>
      <w:r>
        <w:rPr>
          <w:rFonts w:ascii="Arial" w:hAnsi="Arial" w:cs="Arial"/>
          <w:b/>
          <w:sz w:val="24"/>
          <w:szCs w:val="24"/>
        </w:rPr>
        <w:t>2</w:t>
      </w:r>
      <w:r w:rsidRPr="001A1D0D">
        <w:rPr>
          <w:rFonts w:ascii="Arial" w:hAnsi="Arial" w:cs="Arial"/>
          <w:b/>
          <w:sz w:val="24"/>
          <w:szCs w:val="24"/>
        </w:rPr>
        <w:t xml:space="preserve">. Vermentino hydroalcoholic extract lowers FASN protein level in SKBR-3 cells. </w:t>
      </w:r>
      <w:r w:rsidRPr="001A1D0D">
        <w:rPr>
          <w:rFonts w:ascii="Arial" w:hAnsi="Arial" w:cs="Arial"/>
          <w:bCs/>
          <w:sz w:val="24"/>
          <w:szCs w:val="24"/>
        </w:rPr>
        <w:t xml:space="preserve">Cells were treated </w:t>
      </w:r>
      <w:r w:rsidRPr="001A1D0D">
        <w:rPr>
          <w:rFonts w:ascii="Arial" w:hAnsi="Arial" w:cs="Arial"/>
          <w:sz w:val="24"/>
          <w:szCs w:val="24"/>
        </w:rPr>
        <w:t>with 100ug/mL, 200ug/mL, and 400ug/mL Vermentino hydroalcoholic extract for 24 hours.</w:t>
      </w:r>
      <w:r w:rsidRPr="001A1D0D">
        <w:rPr>
          <w:rFonts w:ascii="Arial" w:hAnsi="Arial" w:cs="Arial"/>
          <w:b/>
          <w:sz w:val="24"/>
          <w:szCs w:val="24"/>
        </w:rPr>
        <w:t xml:space="preserve"> (A) </w:t>
      </w:r>
      <w:r w:rsidRPr="001A1D0D">
        <w:rPr>
          <w:rFonts w:ascii="Arial" w:hAnsi="Arial" w:cs="Arial"/>
          <w:bCs/>
          <w:sz w:val="24"/>
          <w:szCs w:val="24"/>
        </w:rPr>
        <w:t>Intensity of the extracted precursor isotopic envelope (M, M+1, M+2) of a representative FASN peptide VTAIHIDPATHR. All match the theoretical isotopic distribution.</w:t>
      </w:r>
      <w:r w:rsidRPr="001A1D0D">
        <w:rPr>
          <w:rFonts w:ascii="Arial" w:hAnsi="Arial" w:cs="Arial"/>
          <w:b/>
          <w:sz w:val="24"/>
          <w:szCs w:val="24"/>
        </w:rPr>
        <w:t xml:space="preserve"> (B) </w:t>
      </w:r>
      <w:r w:rsidRPr="001A1D0D">
        <w:rPr>
          <w:rFonts w:ascii="Arial" w:hAnsi="Arial" w:cs="Arial"/>
          <w:sz w:val="24"/>
          <w:szCs w:val="24"/>
        </w:rPr>
        <w:t>mRNA level of FASN was accomplished by using RT-PCR, while p</w:t>
      </w:r>
      <w:r w:rsidRPr="001A1D0D">
        <w:rPr>
          <w:rFonts w:ascii="Arial" w:hAnsi="Arial" w:cs="Arial"/>
          <w:bCs/>
          <w:sz w:val="24"/>
          <w:szCs w:val="24"/>
        </w:rPr>
        <w:t xml:space="preserve">rotein level was analyzed by </w:t>
      </w:r>
      <w:r w:rsidRPr="001A1D0D">
        <w:rPr>
          <w:rFonts w:ascii="Arial" w:hAnsi="Arial" w:cs="Arial"/>
          <w:sz w:val="24"/>
          <w:szCs w:val="24"/>
        </w:rPr>
        <w:t>Western blot analysis for FASN, AKT and p-AKT. Densitometric ratios normalized to β-actin are shown below the western blot. Results are expressed as a fold of control (</w:t>
      </w:r>
      <w:proofErr w:type="spellStart"/>
      <w:r w:rsidRPr="001A1D0D">
        <w:rPr>
          <w:rFonts w:ascii="Arial" w:hAnsi="Arial" w:cs="Arial"/>
          <w:sz w:val="24"/>
          <w:szCs w:val="24"/>
        </w:rPr>
        <w:t>mean±SE</w:t>
      </w:r>
      <w:proofErr w:type="spellEnd"/>
      <w:r w:rsidRPr="001A1D0D">
        <w:rPr>
          <w:rFonts w:ascii="Arial" w:hAnsi="Arial" w:cs="Arial"/>
          <w:sz w:val="24"/>
          <w:szCs w:val="24"/>
        </w:rPr>
        <w:t>) from 4 and 3 independent experiments performed in triplicate for mRNA and proteins analysis, respectively.  *P&lt;0.05, **P&lt;0.002,</w:t>
      </w:r>
      <w:r w:rsidRPr="001A1D0D">
        <w:rPr>
          <w:rFonts w:ascii="Arial" w:hAnsi="Arial" w:cs="Arial"/>
          <w:sz w:val="24"/>
          <w:szCs w:val="24"/>
          <w:vertAlign w:val="superscript"/>
        </w:rPr>
        <w:t xml:space="preserve"> Ɨ</w:t>
      </w:r>
      <w:r w:rsidRPr="001A1D0D">
        <w:rPr>
          <w:rFonts w:ascii="Arial" w:hAnsi="Arial" w:cs="Arial"/>
          <w:sz w:val="24"/>
          <w:szCs w:val="24"/>
        </w:rPr>
        <w:t>P&lt;0.001 vs control</w:t>
      </w:r>
      <w:r>
        <w:rPr>
          <w:rFonts w:ascii="Arial" w:hAnsi="Arial" w:cs="Arial"/>
          <w:sz w:val="24"/>
          <w:szCs w:val="24"/>
        </w:rPr>
        <w:t>.</w:t>
      </w:r>
    </w:p>
    <w:p w14:paraId="557F3833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0C9BEAC0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F222C">
        <w:rPr>
          <w:rFonts w:ascii="Arial" w:hAnsi="Arial" w:cs="Arial"/>
          <w:b/>
          <w:bCs/>
          <w:sz w:val="24"/>
          <w:szCs w:val="24"/>
        </w:rPr>
        <w:t>Supplementary Figure 3.</w:t>
      </w:r>
      <w:r w:rsidRPr="000F222C">
        <w:t xml:space="preserve"> </w:t>
      </w:r>
      <w:r w:rsidRPr="000F222C">
        <w:rPr>
          <w:rFonts w:ascii="Arial" w:hAnsi="Arial" w:cs="Arial"/>
          <w:b/>
          <w:bCs/>
          <w:sz w:val="24"/>
          <w:szCs w:val="24"/>
        </w:rPr>
        <w:t xml:space="preserve">Vermentino hydroalcoholic and hydro extracts lower FASN protein level in MCF-7 and SKBR-3 cell lines. (Top and bottom left panels) </w:t>
      </w:r>
      <w:r w:rsidRPr="000F222C">
        <w:rPr>
          <w:rFonts w:ascii="Arial" w:hAnsi="Arial" w:cs="Arial"/>
          <w:sz w:val="24"/>
          <w:szCs w:val="24"/>
        </w:rPr>
        <w:t>Intensity of the extracted precursor isotopic envelope (M, M+1, M+2) of a representative FASN peptide VYQWDDPDPR in SKBR3 and MCF7 cells treated with Vermentino hydroalcoholic (EtOH) extract. All match the theoretical isotopic distribution.</w:t>
      </w:r>
      <w:r w:rsidRPr="000F222C">
        <w:rPr>
          <w:rFonts w:ascii="Arial" w:hAnsi="Arial" w:cs="Arial"/>
          <w:b/>
          <w:bCs/>
          <w:sz w:val="24"/>
          <w:szCs w:val="24"/>
        </w:rPr>
        <w:t xml:space="preserve"> (right panel) </w:t>
      </w:r>
      <w:r w:rsidRPr="000F222C">
        <w:rPr>
          <w:rFonts w:ascii="Arial" w:hAnsi="Arial" w:cs="Arial"/>
          <w:sz w:val="24"/>
          <w:szCs w:val="24"/>
        </w:rPr>
        <w:t>Representative spectra of the unique FASN peptide, VYQWDDPDPR.</w:t>
      </w:r>
    </w:p>
    <w:p w14:paraId="548982A5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A65C4F1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B1237">
        <w:rPr>
          <w:rFonts w:ascii="Arial" w:hAnsi="Arial" w:cs="Arial"/>
          <w:b/>
          <w:bCs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bCs/>
          <w:sz w:val="24"/>
          <w:szCs w:val="24"/>
        </w:rPr>
        <w:t>4</w:t>
      </w:r>
      <w:r w:rsidRPr="00AB1237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 xml:space="preserve"> Vermentino hydroalcoholic and hydro extracts inhibit trypsin-like and chymotrypsin-like proteasomal degradation in MCF-7 cells. </w:t>
      </w:r>
      <w:r w:rsidRPr="009007A6">
        <w:rPr>
          <w:rFonts w:ascii="Arial" w:hAnsi="Arial" w:cs="Arial"/>
          <w:sz w:val="24"/>
          <w:szCs w:val="24"/>
        </w:rPr>
        <w:t xml:space="preserve">Cells were treated with 100ug/mL, 200ug/mL, and 400ug/mL Vermentino hydroalcoholic </w:t>
      </w:r>
      <w:r>
        <w:rPr>
          <w:rFonts w:ascii="Arial" w:hAnsi="Arial" w:cs="Arial"/>
          <w:sz w:val="24"/>
          <w:szCs w:val="24"/>
        </w:rPr>
        <w:lastRenderedPageBreak/>
        <w:t xml:space="preserve">(EtOH) and hydro (H2O) </w:t>
      </w:r>
      <w:r w:rsidRPr="009007A6">
        <w:rPr>
          <w:rFonts w:ascii="Arial" w:hAnsi="Arial" w:cs="Arial"/>
          <w:sz w:val="24"/>
          <w:szCs w:val="24"/>
        </w:rPr>
        <w:t>extract</w:t>
      </w:r>
      <w:r>
        <w:rPr>
          <w:rFonts w:ascii="Arial" w:hAnsi="Arial" w:cs="Arial"/>
          <w:sz w:val="24"/>
          <w:szCs w:val="24"/>
        </w:rPr>
        <w:t>s</w:t>
      </w:r>
      <w:r w:rsidRPr="009007A6">
        <w:rPr>
          <w:rFonts w:ascii="Arial" w:hAnsi="Arial" w:cs="Arial"/>
          <w:sz w:val="24"/>
          <w:szCs w:val="24"/>
        </w:rPr>
        <w:t xml:space="preserve"> for 24 hours.</w:t>
      </w:r>
      <w:r>
        <w:rPr>
          <w:rFonts w:ascii="Arial" w:hAnsi="Arial" w:cs="Arial"/>
          <w:sz w:val="24"/>
          <w:szCs w:val="24"/>
        </w:rPr>
        <w:t xml:space="preserve"> (A) Trypsin-like, (B) Caspase-like, (C) Chymotrypsin-like of 20S proteasome activities were </w:t>
      </w:r>
      <w:r w:rsidRPr="009007A6">
        <w:rPr>
          <w:rFonts w:ascii="Arial" w:hAnsi="Arial" w:cs="Arial"/>
          <w:sz w:val="24"/>
          <w:szCs w:val="24"/>
        </w:rPr>
        <w:t>detected as the relative light unit (RLU) generated from the cleaved substrate in the reagent.</w:t>
      </w:r>
      <w:r>
        <w:rPr>
          <w:rFonts w:ascii="Arial" w:hAnsi="Arial" w:cs="Arial"/>
          <w:sz w:val="24"/>
          <w:szCs w:val="24"/>
        </w:rPr>
        <w:t xml:space="preserve"> </w:t>
      </w:r>
      <w:r w:rsidRPr="00B5344A">
        <w:rPr>
          <w:rFonts w:ascii="Arial" w:hAnsi="Arial" w:cs="Arial"/>
          <w:sz w:val="24"/>
          <w:szCs w:val="24"/>
        </w:rPr>
        <w:t xml:space="preserve">(mean ± SEM) from </w:t>
      </w:r>
      <w:r>
        <w:rPr>
          <w:rFonts w:ascii="Arial" w:hAnsi="Arial" w:cs="Arial"/>
          <w:sz w:val="24"/>
          <w:szCs w:val="24"/>
        </w:rPr>
        <w:t>3</w:t>
      </w:r>
      <w:r w:rsidRPr="00B5344A">
        <w:rPr>
          <w:rFonts w:ascii="Arial" w:hAnsi="Arial" w:cs="Arial"/>
          <w:sz w:val="24"/>
          <w:szCs w:val="24"/>
        </w:rPr>
        <w:t xml:space="preserve"> independent experiments. 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*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&lt;0.05;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**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&lt;0.005; †P &lt;0.0001 vs. control.</w:t>
      </w:r>
    </w:p>
    <w:p w14:paraId="6D411296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472F7CE" w14:textId="77777777" w:rsidR="00F41DC5" w:rsidRDefault="00F41DC5" w:rsidP="00F41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B1237">
        <w:rPr>
          <w:rFonts w:ascii="Arial" w:hAnsi="Arial" w:cs="Arial"/>
          <w:b/>
          <w:bCs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AB1237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 xml:space="preserve"> Vermentino hydroalcoholic and hydro extracts inhibit trypsin-like and chymotrypsin-like proteasomal degradation in SKBR-3 cells. </w:t>
      </w:r>
      <w:r w:rsidRPr="009007A6">
        <w:rPr>
          <w:rFonts w:ascii="Arial" w:hAnsi="Arial" w:cs="Arial"/>
          <w:sz w:val="24"/>
          <w:szCs w:val="24"/>
        </w:rPr>
        <w:t xml:space="preserve">Cells were treated with 100ug/mL, 200ug/mL, and 400ug/mL Vermentino hydroalcoholic </w:t>
      </w:r>
      <w:r>
        <w:rPr>
          <w:rFonts w:ascii="Arial" w:hAnsi="Arial" w:cs="Arial"/>
          <w:sz w:val="24"/>
          <w:szCs w:val="24"/>
        </w:rPr>
        <w:t xml:space="preserve">(EtOH) and hydro (H2O) </w:t>
      </w:r>
      <w:r w:rsidRPr="009007A6">
        <w:rPr>
          <w:rFonts w:ascii="Arial" w:hAnsi="Arial" w:cs="Arial"/>
          <w:sz w:val="24"/>
          <w:szCs w:val="24"/>
        </w:rPr>
        <w:t>extract</w:t>
      </w:r>
      <w:r>
        <w:rPr>
          <w:rFonts w:ascii="Arial" w:hAnsi="Arial" w:cs="Arial"/>
          <w:sz w:val="24"/>
          <w:szCs w:val="24"/>
        </w:rPr>
        <w:t>s</w:t>
      </w:r>
      <w:r w:rsidRPr="009007A6">
        <w:rPr>
          <w:rFonts w:ascii="Arial" w:hAnsi="Arial" w:cs="Arial"/>
          <w:sz w:val="24"/>
          <w:szCs w:val="24"/>
        </w:rPr>
        <w:t xml:space="preserve"> for 24 hours.</w:t>
      </w:r>
      <w:r>
        <w:rPr>
          <w:rFonts w:ascii="Arial" w:hAnsi="Arial" w:cs="Arial"/>
          <w:sz w:val="24"/>
          <w:szCs w:val="24"/>
        </w:rPr>
        <w:t xml:space="preserve"> (A) Trypsin-like, (B) Caspase-like, (C) Chymotrypsin-like of 20S proteasome activities were </w:t>
      </w:r>
      <w:r w:rsidRPr="009007A6">
        <w:rPr>
          <w:rFonts w:ascii="Arial" w:hAnsi="Arial" w:cs="Arial"/>
          <w:sz w:val="24"/>
          <w:szCs w:val="24"/>
        </w:rPr>
        <w:t>detected as the relative light unit (RLU) generated from the cleaved substrate in the reagent.</w:t>
      </w:r>
      <w:r>
        <w:rPr>
          <w:rFonts w:ascii="Arial" w:hAnsi="Arial" w:cs="Arial"/>
          <w:sz w:val="24"/>
          <w:szCs w:val="24"/>
        </w:rPr>
        <w:t xml:space="preserve"> </w:t>
      </w:r>
      <w:r w:rsidRPr="00B5344A">
        <w:rPr>
          <w:rFonts w:ascii="Arial" w:hAnsi="Arial" w:cs="Arial"/>
          <w:sz w:val="24"/>
          <w:szCs w:val="24"/>
        </w:rPr>
        <w:t xml:space="preserve">(mean ± SEM) from </w:t>
      </w:r>
      <w:r>
        <w:rPr>
          <w:rFonts w:ascii="Arial" w:hAnsi="Arial" w:cs="Arial"/>
          <w:sz w:val="24"/>
          <w:szCs w:val="24"/>
        </w:rPr>
        <w:t>3</w:t>
      </w:r>
      <w:r w:rsidRPr="00B5344A">
        <w:rPr>
          <w:rFonts w:ascii="Arial" w:hAnsi="Arial" w:cs="Arial"/>
          <w:sz w:val="24"/>
          <w:szCs w:val="24"/>
        </w:rPr>
        <w:t xml:space="preserve"> independent experiments. 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*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&lt;0.05;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**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Pr="0020191E">
        <w:rPr>
          <w:rFonts w:ascii="Arial" w:hAnsi="Arial" w:cs="Arial"/>
          <w:color w:val="000000" w:themeColor="text1"/>
          <w:sz w:val="24"/>
          <w:szCs w:val="24"/>
        </w:rPr>
        <w:t>&lt;0.005; †P &lt; 0.0001 vs. control.</w:t>
      </w:r>
    </w:p>
    <w:p w14:paraId="3C10E1AD" w14:textId="77777777" w:rsidR="006B1A3B" w:rsidRDefault="00633D9A"/>
    <w:sectPr w:rsidR="006B1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DC5"/>
    <w:rsid w:val="00633D9A"/>
    <w:rsid w:val="0085135E"/>
    <w:rsid w:val="00C14252"/>
    <w:rsid w:val="00F4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308D0"/>
  <w15:chartTrackingRefBased/>
  <w15:docId w15:val="{263845D3-5714-4D77-BEAC-39D50A95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41D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Tomasi, Maria Lauda</dc:creator>
  <cp:keywords/>
  <dc:description/>
  <cp:lastModifiedBy>Tomasi, Maria Lauda</cp:lastModifiedBy>
  <cp:revision>2</cp:revision>
  <dcterms:created xsi:type="dcterms:W3CDTF">2020-02-18T22:41:00Z</dcterms:created>
  <dcterms:modified xsi:type="dcterms:W3CDTF">2020-02-18T22:43:00Z</dcterms:modified>
</cp:coreProperties>
</file>